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960A" w14:textId="17CCA70B" w:rsidR="00B1147D" w:rsidRPr="00B1147D" w:rsidRDefault="00B1147D" w:rsidP="00B1147D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</w:p>
    <w:p w14:paraId="1030CB6B" w14:textId="2740415C" w:rsidR="00B1147D" w:rsidRDefault="00B1147D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Helvetica" w:eastAsia="Times New Roman" w:hAnsi="Helvetica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1584C37D" wp14:editId="55EBD8E8">
            <wp:extent cx="1271452" cy="1271452"/>
            <wp:effectExtent l="0" t="0" r="0" b="0"/>
            <wp:docPr id="1109967855" name="Picture 2" descr="A black circle with yellow oil and a drop of o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967855" name="Picture 2" descr="A black circle with yellow oil and a drop of oi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44" cy="129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6D2B" w14:textId="77777777" w:rsidR="00BF3E02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66E67AE0" w14:textId="77777777" w:rsidR="00BF3E02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594E87F8" w14:textId="77777777" w:rsidR="00BF3E02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3AE14FD5" w14:textId="77777777" w:rsidR="00BF3E02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219D3BDB" w14:textId="77777777" w:rsidR="00BF3E02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3D20AEDE" w14:textId="77777777" w:rsidR="00BF3E02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4672BA10" w14:textId="77777777" w:rsidR="00BF3E02" w:rsidRPr="00433B2B" w:rsidRDefault="00BF3E02" w:rsidP="00B1147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4150053C" w14:textId="77777777" w:rsidR="00BF3E02" w:rsidRPr="00433B2B" w:rsidRDefault="00BF3E02" w:rsidP="00BF3E02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</w:p>
    <w:p w14:paraId="2BA0A4E6" w14:textId="77777777" w:rsidR="00433B2B" w:rsidRPr="00433B2B" w:rsidRDefault="00433B2B" w:rsidP="00433B2B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36"/>
          <w:sz w:val="48"/>
          <w:szCs w:val="48"/>
          <w14:ligatures w14:val="none"/>
        </w:rPr>
        <w:t>Términos de Uso</w:t>
      </w:r>
    </w:p>
    <w:p w14:paraId="4CE2E70B" w14:textId="77777777" w:rsidR="00433B2B" w:rsidRPr="00433B2B" w:rsidRDefault="00433B2B" w:rsidP="00433B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Fecha de entrada en vigor: [01.07.2025]</w:t>
      </w:r>
    </w:p>
    <w:p w14:paraId="37C66285" w14:textId="77777777" w:rsidR="00433B2B" w:rsidRPr="00433B2B" w:rsidRDefault="00433B2B" w:rsidP="00433B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Bienvenido al sitio web de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Golden Oil Inc.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, propietario de la marca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SUPERKOTE 2000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>. Al acceder, navegar o utilizar este sitio web y nuestros servicios, usted acepta cumplir con los siguientes Términos de Uso. Si no está de acuerdo con ellos, por favor no utilice nuestro sitio.</w:t>
      </w:r>
    </w:p>
    <w:p w14:paraId="50BE53C5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lastRenderedPageBreak/>
        <w:t>1. Uso del Sitio</w:t>
      </w:r>
    </w:p>
    <w:p w14:paraId="30A08309" w14:textId="77777777" w:rsidR="00433B2B" w:rsidRPr="00433B2B" w:rsidRDefault="00433B2B" w:rsidP="00433B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El contenido de este sitio web es para su información general y uso personal.</w:t>
      </w:r>
    </w:p>
    <w:p w14:paraId="18CFBB47" w14:textId="77777777" w:rsidR="00433B2B" w:rsidRPr="00433B2B" w:rsidRDefault="00433B2B" w:rsidP="00433B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Usted se compromete a no utilizar el sitio con fines ilegales o no autorizados.</w:t>
      </w:r>
    </w:p>
    <w:p w14:paraId="74503F73" w14:textId="77777777" w:rsidR="00433B2B" w:rsidRPr="00433B2B" w:rsidRDefault="00433B2B" w:rsidP="00433B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No está permitido modificar, copiar, distribuir, transmitir, mostrar, reproducir, publicar, licenciar o vender cualquier información obtenida de este sitio sin nuestro consentimiento expreso por escrito.</w:t>
      </w:r>
    </w:p>
    <w:p w14:paraId="459F0282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2. Propiedad Intelectual</w:t>
      </w:r>
    </w:p>
    <w:p w14:paraId="00300614" w14:textId="77777777" w:rsidR="00433B2B" w:rsidRPr="00433B2B" w:rsidRDefault="00433B2B" w:rsidP="00433B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Todo el contenido de este sitio, incluyendo logotipos, textos, imágenes, gráficos, nombres de productos y marcas comerciales, pertenece a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Golden Oil Inc.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 y está protegido por las leyes de propiedad intelectual aplicables.</w:t>
      </w:r>
    </w:p>
    <w:p w14:paraId="4D65E05E" w14:textId="77777777" w:rsidR="00433B2B" w:rsidRPr="00433B2B" w:rsidRDefault="00433B2B" w:rsidP="00433B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El uso no autorizado de la marca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SUPERKOTE 2000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 está estrictamente prohibido.</w:t>
      </w:r>
    </w:p>
    <w:p w14:paraId="585D4B58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3. Compras y Transacciones</w:t>
      </w:r>
    </w:p>
    <w:p w14:paraId="0E2044FD" w14:textId="77777777" w:rsidR="00433B2B" w:rsidRPr="00433B2B" w:rsidRDefault="00433B2B" w:rsidP="00433B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Todas las compras realizadas a través de nuestro sitio están sujetas a nuestras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Políticas de Envío, Devoluciones y Privacidad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>.</w:t>
      </w:r>
    </w:p>
    <w:p w14:paraId="07036578" w14:textId="77777777" w:rsidR="00433B2B" w:rsidRPr="00433B2B" w:rsidRDefault="00433B2B" w:rsidP="00433B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Golden Oil Inc. se reserva el derecho de rechazar o cancelar pedidos por motivos de disponibilidad, errores en la información del producto o sospecha de fraude.</w:t>
      </w:r>
    </w:p>
    <w:p w14:paraId="285871FB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4. Limitación de Responsabilidad</w:t>
      </w:r>
    </w:p>
    <w:p w14:paraId="6419654D" w14:textId="77777777" w:rsidR="00433B2B" w:rsidRPr="00433B2B" w:rsidRDefault="00433B2B" w:rsidP="00433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Aunque hacemos todo lo posible por garantizar que la información publicada sea correcta y actualizada,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Golden Oil Inc.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 no ofrece garantías absolutas sobre la precisión, integridad o idoneidad de la información y materiales encontrados en este sitio.</w:t>
      </w:r>
    </w:p>
    <w:p w14:paraId="3D5020E0" w14:textId="77777777" w:rsidR="00433B2B" w:rsidRPr="00433B2B" w:rsidRDefault="00433B2B" w:rsidP="00433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Usted reconoce que el uso de este sitio es bajo su propio riesgo.</w:t>
      </w:r>
    </w:p>
    <w:p w14:paraId="460A0C6A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5. Enlaces a Terceros</w:t>
      </w:r>
    </w:p>
    <w:p w14:paraId="0A8B0C96" w14:textId="77777777" w:rsidR="00433B2B" w:rsidRPr="00433B2B" w:rsidRDefault="00433B2B" w:rsidP="00433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Este sitio puede contener enlaces a páginas web externas.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Golden Oil Inc.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 no se responsabiliza por el contenido ni por las políticas de privacidad de dichos sitios externos.</w:t>
      </w:r>
    </w:p>
    <w:p w14:paraId="136E9450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6. Modificaciones</w:t>
      </w:r>
    </w:p>
    <w:p w14:paraId="143C6EEC" w14:textId="77777777" w:rsidR="00433B2B" w:rsidRPr="00433B2B" w:rsidRDefault="00433B2B" w:rsidP="00433B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Nos reservamos el derecho de actualizar, modificar o reemplazar estos Términos de Uso en cualquier momento.</w:t>
      </w:r>
    </w:p>
    <w:p w14:paraId="6D780D80" w14:textId="77777777" w:rsidR="00433B2B" w:rsidRPr="00433B2B" w:rsidRDefault="00433B2B" w:rsidP="00433B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Las modificaciones entrarán en vigor a partir de su publicación en esta página.</w:t>
      </w:r>
    </w:p>
    <w:p w14:paraId="31AAE96D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7. Ley Aplicable</w:t>
      </w:r>
    </w:p>
    <w:p w14:paraId="04C9D318" w14:textId="77777777" w:rsidR="00433B2B" w:rsidRPr="00433B2B" w:rsidRDefault="00433B2B" w:rsidP="00433B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 xml:space="preserve">Estos Términos de Uso se regirán e interpretarán de acuerdo con las leyes del estado de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Florida, EE. UU.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t>, sin perjuicio de los principios de conflicto de leyes.</w:t>
      </w:r>
    </w:p>
    <w:p w14:paraId="4DB3E0B0" w14:textId="77777777" w:rsidR="00433B2B" w:rsidRPr="00433B2B" w:rsidRDefault="00433B2B" w:rsidP="00433B2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:sz w:val="36"/>
          <w:szCs w:val="36"/>
          <w14:ligatures w14:val="none"/>
        </w:rPr>
        <w:t>8. Contacto</w:t>
      </w:r>
    </w:p>
    <w:p w14:paraId="08BF96C8" w14:textId="77777777" w:rsidR="00433B2B" w:rsidRPr="00433B2B" w:rsidRDefault="00433B2B" w:rsidP="00433B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kern w:val="0"/>
          <w14:ligatures w14:val="none"/>
        </w:rPr>
        <w:t>Si tiene preguntas sobre estos Términos de Uso, por favor contáctenos en:</w:t>
      </w:r>
    </w:p>
    <w:p w14:paraId="39083E23" w14:textId="77777777" w:rsidR="00433B2B" w:rsidRPr="00433B2B" w:rsidRDefault="00433B2B" w:rsidP="00433B2B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Golden Oil Inc.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br/>
        <w:t xml:space="preserve">Marca: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SUPERKOTE 2000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br/>
        <w:t xml:space="preserve">Correo: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ecommerce@superkote2000.com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br/>
        <w:t xml:space="preserve">Teléfono: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+1 786 608 49 00</w:t>
      </w:r>
      <w:r w:rsidRPr="00433B2B">
        <w:rPr>
          <w:rFonts w:ascii="Helvetica" w:eastAsia="Times New Roman" w:hAnsi="Helvetica" w:cs="Times New Roman"/>
          <w:kern w:val="0"/>
          <w14:ligatures w14:val="none"/>
        </w:rPr>
        <w:br/>
        <w:t xml:space="preserve">Dirección: </w:t>
      </w:r>
      <w:r w:rsidRPr="00433B2B">
        <w:rPr>
          <w:rFonts w:ascii="Helvetica" w:eastAsia="Times New Roman" w:hAnsi="Helvetica" w:cs="Times New Roman"/>
          <w:b/>
          <w:bCs/>
          <w:kern w:val="0"/>
          <w14:ligatures w14:val="none"/>
        </w:rPr>
        <w:t>2051 NW 112TH AVE Suite128 Miami FL 33172</w:t>
      </w:r>
    </w:p>
    <w:p w14:paraId="45B0086B" w14:textId="476292A5" w:rsidR="00B1147D" w:rsidRPr="00B1147D" w:rsidRDefault="00B1147D" w:rsidP="00433B2B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kern w:val="0"/>
          <w14:ligatures w14:val="none"/>
        </w:rPr>
      </w:pPr>
    </w:p>
    <w:sectPr w:rsidR="00B1147D" w:rsidRPr="00B1147D" w:rsidSect="00BF3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D5D6" w14:textId="77777777" w:rsidR="006636D6" w:rsidRDefault="006636D6" w:rsidP="00BF3E02">
      <w:pPr>
        <w:spacing w:after="0" w:line="240" w:lineRule="auto"/>
      </w:pPr>
      <w:r>
        <w:separator/>
      </w:r>
    </w:p>
  </w:endnote>
  <w:endnote w:type="continuationSeparator" w:id="0">
    <w:p w14:paraId="202EDFC0" w14:textId="77777777" w:rsidR="006636D6" w:rsidRDefault="006636D6" w:rsidP="00BF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9545" w14:textId="77777777" w:rsidR="00BF3E02" w:rsidRDefault="00BF3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34BB" w14:textId="77777777" w:rsidR="00BF3E02" w:rsidRDefault="00BF3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E87E" w14:textId="77777777" w:rsidR="00BF3E02" w:rsidRDefault="00BF3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E366" w14:textId="77777777" w:rsidR="006636D6" w:rsidRDefault="006636D6" w:rsidP="00BF3E02">
      <w:pPr>
        <w:spacing w:after="0" w:line="240" w:lineRule="auto"/>
      </w:pPr>
      <w:r>
        <w:separator/>
      </w:r>
    </w:p>
  </w:footnote>
  <w:footnote w:type="continuationSeparator" w:id="0">
    <w:p w14:paraId="7EAF3AA0" w14:textId="77777777" w:rsidR="006636D6" w:rsidRDefault="006636D6" w:rsidP="00BF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D3A" w14:textId="53A7B51E" w:rsidR="00BF3E02" w:rsidRDefault="006636D6">
    <w:pPr>
      <w:pStyle w:val="Header"/>
    </w:pPr>
    <w:r>
      <w:rPr>
        <w:noProof/>
      </w:rPr>
      <w:pict w14:anchorId="63DC1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413560" o:spid="_x0000_s1027" type="#_x0000_t75" alt="" style="position:absolute;margin-left:0;margin-top:0;width:467.85pt;height:294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5@4x-1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322" w14:textId="6A055A03" w:rsidR="00BF3E02" w:rsidRDefault="006636D6">
    <w:pPr>
      <w:pStyle w:val="Header"/>
    </w:pPr>
    <w:r>
      <w:rPr>
        <w:noProof/>
      </w:rPr>
      <w:pict w14:anchorId="6A5B1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413561" o:spid="_x0000_s1026" type="#_x0000_t75" alt="" style="position:absolute;margin-left:0;margin-top:0;width:467.85pt;height:294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5@4x-1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8B70" w14:textId="4A2E654F" w:rsidR="00BF3E02" w:rsidRDefault="006636D6">
    <w:pPr>
      <w:pStyle w:val="Header"/>
    </w:pPr>
    <w:r>
      <w:rPr>
        <w:noProof/>
      </w:rPr>
      <w:pict w14:anchorId="70F16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413559" o:spid="_x0000_s1025" type="#_x0000_t75" alt="" style="position:absolute;margin-left:0;margin-top:0;width:467.85pt;height:294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5@4x-1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BC9"/>
    <w:multiLevelType w:val="multilevel"/>
    <w:tmpl w:val="37E0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738F1"/>
    <w:multiLevelType w:val="multilevel"/>
    <w:tmpl w:val="58C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2608"/>
    <w:multiLevelType w:val="multilevel"/>
    <w:tmpl w:val="523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619B4"/>
    <w:multiLevelType w:val="multilevel"/>
    <w:tmpl w:val="67D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03F3D"/>
    <w:multiLevelType w:val="multilevel"/>
    <w:tmpl w:val="946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5350D"/>
    <w:multiLevelType w:val="multilevel"/>
    <w:tmpl w:val="E05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5508B"/>
    <w:multiLevelType w:val="multilevel"/>
    <w:tmpl w:val="3E5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F66C4"/>
    <w:multiLevelType w:val="multilevel"/>
    <w:tmpl w:val="7A48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872FB"/>
    <w:multiLevelType w:val="multilevel"/>
    <w:tmpl w:val="B5A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E797D"/>
    <w:multiLevelType w:val="multilevel"/>
    <w:tmpl w:val="0FE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C721C"/>
    <w:multiLevelType w:val="multilevel"/>
    <w:tmpl w:val="F95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840FE"/>
    <w:multiLevelType w:val="multilevel"/>
    <w:tmpl w:val="472C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947354">
    <w:abstractNumId w:val="4"/>
  </w:num>
  <w:num w:numId="2" w16cid:durableId="1122572442">
    <w:abstractNumId w:val="10"/>
  </w:num>
  <w:num w:numId="3" w16cid:durableId="2083064532">
    <w:abstractNumId w:val="11"/>
  </w:num>
  <w:num w:numId="4" w16cid:durableId="1752702165">
    <w:abstractNumId w:val="2"/>
  </w:num>
  <w:num w:numId="5" w16cid:durableId="2017419152">
    <w:abstractNumId w:val="8"/>
  </w:num>
  <w:num w:numId="6" w16cid:durableId="165826221">
    <w:abstractNumId w:val="0"/>
  </w:num>
  <w:num w:numId="7" w16cid:durableId="151915463">
    <w:abstractNumId w:val="3"/>
  </w:num>
  <w:num w:numId="8" w16cid:durableId="1072850275">
    <w:abstractNumId w:val="1"/>
  </w:num>
  <w:num w:numId="9" w16cid:durableId="172495143">
    <w:abstractNumId w:val="9"/>
  </w:num>
  <w:num w:numId="10" w16cid:durableId="355737409">
    <w:abstractNumId w:val="7"/>
  </w:num>
  <w:num w:numId="11" w16cid:durableId="1713771401">
    <w:abstractNumId w:val="6"/>
  </w:num>
  <w:num w:numId="12" w16cid:durableId="1048988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7D"/>
    <w:rsid w:val="000B4536"/>
    <w:rsid w:val="00433B2B"/>
    <w:rsid w:val="006636D6"/>
    <w:rsid w:val="00760186"/>
    <w:rsid w:val="00AA15EF"/>
    <w:rsid w:val="00B1147D"/>
    <w:rsid w:val="00B1164E"/>
    <w:rsid w:val="00BE175B"/>
    <w:rsid w:val="00BF3E02"/>
    <w:rsid w:val="00D87183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2F3C1"/>
  <w15:chartTrackingRefBased/>
  <w15:docId w15:val="{896A6387-B418-854A-9BA2-70AC4D62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4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14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E02"/>
  </w:style>
  <w:style w:type="paragraph" w:styleId="Footer">
    <w:name w:val="footer"/>
    <w:basedOn w:val="Normal"/>
    <w:link w:val="FooterChar"/>
    <w:uiPriority w:val="99"/>
    <w:unhideWhenUsed/>
    <w:rsid w:val="00BF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LUBE EXPRESS</dc:creator>
  <cp:keywords/>
  <dc:description/>
  <cp:lastModifiedBy>GERENCIA LUBE EXPRESS</cp:lastModifiedBy>
  <cp:revision>2</cp:revision>
  <dcterms:created xsi:type="dcterms:W3CDTF">2025-09-29T17:23:00Z</dcterms:created>
  <dcterms:modified xsi:type="dcterms:W3CDTF">2025-09-29T17:23:00Z</dcterms:modified>
</cp:coreProperties>
</file>